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tribunal-judicial-da-comarca-de-lisboa"/>
    <w:p>
      <w:pPr>
        <w:pStyle w:val="Heading2"/>
      </w:pPr>
      <w:r>
        <w:t xml:space="preserve">Tribunal Judicial da Comarca de Lisboa</w:t>
      </w:r>
    </w:p>
    <w:p>
      <w:pPr>
        <w:pStyle w:val="FirstParagraph"/>
      </w:pPr>
      <w:r>
        <w:rPr>
          <w:b/>
          <w:bCs/>
        </w:rPr>
        <w:t xml:space="preserve">Vara de Família e Menores</w:t>
      </w:r>
    </w:p>
    <w:p>
      <w:pPr>
        <w:pStyle w:val="BodyText"/>
      </w:pPr>
      <w:r>
        <w:rPr>
          <w:b/>
          <w:bCs/>
        </w:rPr>
        <w:t xml:space="preserve">Processo n.º 2023/04567 – Ação Civil e Penal por Abuso de Menores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Silva, residente em Rua da Boavista, 45, 3.º Esq., 1050‑067 Lisboa, NIF 123 456 789.</w:t>
      </w:r>
      <w:r>
        <w:br/>
      </w:r>
      <w:r>
        <w:rPr>
          <w:b/>
          <w:bCs/>
        </w:rPr>
        <w:t xml:space="preserve">Réu/Requeridos:</w:t>
      </w:r>
      <w:r>
        <w:t xml:space="preserve"> </w:t>
      </w:r>
      <w:r>
        <w:t xml:space="preserve">Associação Casa da Juventude, Lda., pessoa coletiva número 504 321 987, com sede na Avenida das Nações, 12, 5.º, 1990‑123 Lisboa; e Carlos Mendes, cidadão português, nascido em 10 de janeiro de 1975, residente em Rua de São Bento, 78, 2.º Dto., 1200‑345 Lisboa, NIF 987 654 321.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Costa, OAB nº 12345, com escritório na Rua de São Paulo, 22, 2.º Esq., 1200‑456 Lisboa; Dra. Sofia Almeida, OAB nº 67890, com escritório na Avenida da República, 33, 1.º Esq., 1050‑210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End w:id="9"/>
    <w:bookmarkStart w:id="16" w:name="X047f1476999666d6ac870eef81366304eb87b87"/>
    <w:p>
      <w:pPr>
        <w:pStyle w:val="Heading1"/>
      </w:pPr>
      <w:r>
        <w:t xml:space="preserve">PETIÇÃO INICIAL – AÇÃO CIVIL E PENAL POR ABUSO DE MENORES</w:t>
      </w:r>
    </w:p>
    <w:bookmarkStart w:id="10" w:name="i.-exposição-dos-factos"/>
    <w:p>
      <w:pPr>
        <w:pStyle w:val="Heading3"/>
      </w:pPr>
      <w:r>
        <w:t xml:space="preserve">I. 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Contexto da relação</w:t>
      </w:r>
      <w:r>
        <w:t xml:space="preserve"> </w:t>
      </w:r>
      <w:r>
        <w:t xml:space="preserve">– Entre os anos de 2015 e 2020, o menor João Silva frequentou, sob a responsabilidade da sua mãe, a Associação Casa da Juventude, Lda., entidade sem fins lucrativos que, ao abrigo da Lei n.º 93/2019, de 4 de setembro, tem por missão a promoção de atividades de apoio e formação para jovens em risco de exclusão social.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Abusos cometidos</w:t>
      </w:r>
      <w:r>
        <w:t xml:space="preserve"> </w:t>
      </w:r>
      <w:r>
        <w:t xml:space="preserve">– Durante o período acima indicado, o ex‑diretor da associação, Carlos Mendes, aproveitou a sua posição de autoridade para praticar, de forma reiterada e sistemática, abusos sexuais contra o menor João Silva, bem como contra outros menores, sem que a direção da associação tomasse conhecimento ou adotasse medidas de prevenção ou denúncia. Os factos consistem em:</w:t>
      </w:r>
    </w:p>
    <w:p>
      <w:pPr>
        <w:numPr>
          <w:ilvl w:val="1"/>
          <w:numId w:val="1002"/>
        </w:numPr>
      </w:pPr>
      <w:r>
        <w:t xml:space="preserve">toques e carícias de natureza sexual, realizados em salas de atividade da associação, sem consentimento do menor;</w:t>
      </w:r>
    </w:p>
    <w:p>
      <w:pPr>
        <w:numPr>
          <w:ilvl w:val="1"/>
          <w:numId w:val="1002"/>
        </w:numPr>
      </w:pPr>
      <w:r>
        <w:t xml:space="preserve">imposição de atos de natureza sexual mediante coerção psicológica, inclusive durante acampamentos organizados pela associação;</w:t>
      </w:r>
    </w:p>
    <w:p>
      <w:pPr>
        <w:numPr>
          <w:ilvl w:val="1"/>
          <w:numId w:val="1002"/>
        </w:numPr>
      </w:pPr>
      <w:r>
        <w:t xml:space="preserve">gravações e fotografias de natureza pornográfica, realizadas com o conhecimento de Carlos Mendes e, presumivelmente, com a conivência de alguns membros da direção.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Falha na obrigação legal de vigilância</w:t>
      </w:r>
      <w:r>
        <w:t xml:space="preserve"> </w:t>
      </w:r>
      <w:r>
        <w:t xml:space="preserve">– A Associação Casa da Juventude, enquanto entidade responsável pela guarda e proteção dos menores que lhe são confiados, tem o dever legal de assegurar a sua integridade física e moral (art. 135.º, n.º 1, do Código Penal; art. 32.º, n.º 1, do Código Civil). No entanto, não implementou protocolos de prevenção, não efetuou a formação adequada dos seus colaboradores nem realizou as diligências de controlo que lhe eram legalmente exigidas, constituindo, assim, negligência grave.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Consequências para o menor</w:t>
      </w:r>
      <w:r>
        <w:t xml:space="preserve"> </w:t>
      </w:r>
      <w:r>
        <w:t xml:space="preserve">– O abuso perpetrado provocou ao menor João Silva sérios danos psicológicos, diagnosticados por psicólogo forense (laudo anexo – processo nº 2024/00123), bem como prejuízos patrimoniais decorrentes de despesas médicas e terapêuticas (facturas anexas, totalizando € 3 200,00).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Situação atual</w:t>
      </w:r>
      <w:r>
        <w:t xml:space="preserve"> </w:t>
      </w:r>
      <w:r>
        <w:t xml:space="preserve">– Apesar das denúncias feitas pela mãe do menor à Polícia Judiciária, em 12 de fevereiro de 2024, até à presente data não foram iniciados procedimentos investigatórios definitivos, nem foram tomadas medidas de proteção imediata ao menor.</w:t>
      </w:r>
    </w:p>
    <w:bookmarkEnd w:id="10"/>
    <w:bookmarkStart w:id="11" w:name="ii.-fundamentos-de-direito"/>
    <w:p>
      <w:pPr>
        <w:pStyle w:val="Heading3"/>
      </w:pPr>
      <w:r>
        <w:t xml:space="preserve">II. Fundamentos de Direito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94"/>
        <w:gridCol w:w="4752"/>
        <w:gridCol w:w="257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Fundamentação Jurídica</w:t>
            </w:r>
          </w:p>
        </w:tc>
        <w:tc>
          <w:tcPr/>
          <w:p>
            <w:pPr>
              <w:pStyle w:val="Compact"/>
            </w:pPr>
            <w:r>
              <w:t xml:space="preserve">Dispositivo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Violação do dever de proteção e vigilância sobre menores.</w:t>
            </w:r>
          </w:p>
        </w:tc>
        <w:tc>
          <w:tcPr/>
          <w:p>
            <w:pPr>
              <w:pStyle w:val="Compact"/>
            </w:pPr>
            <w:r>
              <w:t xml:space="preserve">Art. 135.º, n.º 1 e 2, do Código Penal; Art. 32.º, n.º 1, do Código Civil.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Responsabilidade civil extracontratual por atos ilícitos.</w:t>
            </w:r>
          </w:p>
        </w:tc>
        <w:tc>
          <w:tcPr/>
          <w:p>
            <w:pPr>
              <w:pStyle w:val="Compact"/>
            </w:pPr>
            <w:r>
              <w:t xml:space="preserve">Art. 483.º e seguintes do Código Civil.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Direito à indemnização por danos morais e patrimoniais.</w:t>
            </w:r>
          </w:p>
        </w:tc>
        <w:tc>
          <w:tcPr/>
          <w:p>
            <w:pPr>
              <w:pStyle w:val="Compact"/>
            </w:pPr>
            <w:r>
              <w:t xml:space="preserve">Art. 504.º do Código Civil.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Possibilidade de cumulação de ação civil e penal.</w:t>
            </w:r>
          </w:p>
        </w:tc>
        <w:tc>
          <w:tcPr/>
          <w:p>
            <w:pPr>
              <w:pStyle w:val="Compact"/>
            </w:pPr>
            <w:r>
              <w:t xml:space="preserve">Art. 16.º, n.º 2, da Lei de Processo Penal; Art. 20.º, n.º 2,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Tutela de urgência para proteção do menor.</w:t>
            </w:r>
          </w:p>
        </w:tc>
        <w:tc>
          <w:tcPr/>
          <w:p>
            <w:pPr>
              <w:pStyle w:val="Compact"/>
            </w:pPr>
            <w:r>
              <w:t xml:space="preserve">Art. 798.º e seguintes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Obrigação de abertura de inquérito criminal.</w:t>
            </w:r>
          </w:p>
        </w:tc>
        <w:tc>
          <w:tcPr/>
          <w:p>
            <w:pPr>
              <w:pStyle w:val="Compact"/>
            </w:pPr>
            <w:r>
              <w:t xml:space="preserve">Art. 31.º do Código de Processo Penal.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Princípio do melhor interesse da criança.</w:t>
            </w:r>
          </w:p>
        </w:tc>
        <w:tc>
          <w:tcPr/>
          <w:p>
            <w:pPr>
              <w:pStyle w:val="Compact"/>
            </w:pPr>
            <w:r>
              <w:t xml:space="preserve">Convenção sobre os Direitos da Criança, ratificada por Portugal (Decreto‑Lei n.º 115/2015).</w:t>
            </w:r>
          </w:p>
        </w:tc>
      </w:tr>
    </w:tbl>
    <w:bookmarkEnd w:id="11"/>
    <w:bookmarkStart w:id="12" w:name="iii.-pedidos"/>
    <w:p>
      <w:pPr>
        <w:pStyle w:val="Heading3"/>
      </w:pPr>
      <w:r>
        <w:t xml:space="preserve">III. Pedidos</w:t>
      </w:r>
    </w:p>
    <w:p>
      <w:pPr>
        <w:pStyle w:val="FirstParagraph"/>
      </w:pPr>
      <w:r>
        <w:rPr>
          <w:b/>
          <w:bCs/>
        </w:rPr>
        <w:t xml:space="preserve">1. Tutela de Urgência</w:t>
      </w:r>
      <w:r>
        <w:t xml:space="preserve"> </w:t>
      </w:r>
      <w:r>
        <w:t xml:space="preserve">– Nos termos do art. 798.º do CPC, requer a V. Exa. que se determine, com efeito imediato: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334"/>
        <w:gridCol w:w="458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a)</w:t>
            </w:r>
          </w:p>
        </w:tc>
        <w:tc>
          <w:tcPr/>
          <w:p>
            <w:pPr>
              <w:pStyle w:val="Compact"/>
            </w:pPr>
            <w:r>
              <w:t xml:space="preserve">A suspensão de todas as atividades da Associação Casa da Juventude, Lda., que envolvam menores, até à completa verificação da situação de segurança.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b)</w:t>
            </w:r>
          </w:p>
        </w:tc>
        <w:tc>
          <w:tcPr/>
          <w:p>
            <w:pPr>
              <w:pStyle w:val="Compact"/>
            </w:pPr>
            <w:r>
              <w:t xml:space="preserve">A nomeação de um tutor provisório para o menor João Silva, com poderes de representação plena, nos termos do art. 191.º do Código Civil.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c)</w:t>
            </w:r>
          </w:p>
        </w:tc>
        <w:tc>
          <w:tcPr/>
          <w:p>
            <w:pPr>
              <w:pStyle w:val="Compact"/>
            </w:pPr>
            <w:r>
              <w:t xml:space="preserve">A imposição de medida de afastamento de Carlos Mendes de qualquer contacto com menores, nos termos do art. 135.º, n.º 2, do Código Penal.</w:t>
            </w:r>
          </w:p>
        </w:tc>
      </w:tr>
    </w:tbl>
    <w:p>
      <w:pPr>
        <w:pStyle w:val="BodyText"/>
      </w:pPr>
      <w:r>
        <w:rPr>
          <w:b/>
          <w:bCs/>
        </w:rPr>
        <w:t xml:space="preserve">2. Abertura de Inquérito Criminal</w:t>
      </w:r>
      <w:r>
        <w:t xml:space="preserve"> </w:t>
      </w:r>
      <w:r>
        <w:t xml:space="preserve">– Que seja requerida à Polícia Judiciária a instauração de inquérito criminal contra Carlos Mendes e contra a Associação Casa da Juventude, Lda., por crimes de abuso sexual de menores (art. 172.º do CP) e por omissão de dever de vigilância (art. 135.º, n.º 1, do CP).</w:t>
      </w:r>
    </w:p>
    <w:p>
      <w:pPr>
        <w:pStyle w:val="BodyText"/>
      </w:pPr>
      <w:r>
        <w:rPr>
          <w:b/>
          <w:bCs/>
        </w:rPr>
        <w:t xml:space="preserve">3. Produção de Provas</w:t>
      </w:r>
      <w:r>
        <w:t xml:space="preserve"> </w:t>
      </w:r>
      <w:r>
        <w:t xml:space="preserve">– Seja deferida a produção dos seguintes meios de prova: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080"/>
        <w:gridCol w:w="2520"/>
        <w:gridCol w:w="4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Prova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a)</w:t>
            </w:r>
          </w:p>
        </w:tc>
        <w:tc>
          <w:tcPr/>
          <w:p>
            <w:pPr>
              <w:pStyle w:val="Compact"/>
            </w:pPr>
            <w:r>
              <w:t xml:space="preserve">Depoimento pessoal do menor João Silva, a ser colhido por perito psicólogo, nos termos do art. 698.º do CPC.</w:t>
            </w:r>
          </w:p>
        </w:tc>
        <w:tc>
          <w:tcPr/>
          <w:p>
            <w:pPr>
              <w:pStyle w:val="Compact"/>
            </w:pPr>
            <w:r>
              <w:t xml:space="preserve">Confirmar a materialidade dos abusos e a extensão dos danos psicológicos.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b)</w:t>
            </w:r>
          </w:p>
        </w:tc>
        <w:tc>
          <w:tcPr/>
          <w:p>
            <w:pPr>
              <w:pStyle w:val="Compact"/>
            </w:pPr>
            <w:r>
              <w:t xml:space="preserve">Oitiva de testemunhas: Maria Silva (mãe), Ana Ribeiro (colega do menor), e dois funcionários da associação (identificados nos anexos).</w:t>
            </w:r>
          </w:p>
        </w:tc>
        <w:tc>
          <w:tcPr/>
          <w:p>
            <w:pPr>
              <w:pStyle w:val="Compact"/>
            </w:pPr>
            <w:r>
              <w:t xml:space="preserve">Corroborar a existência de prática abusiva e de falha institucional.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c)</w:t>
            </w:r>
          </w:p>
        </w:tc>
        <w:tc>
          <w:tcPr/>
          <w:p>
            <w:pPr>
              <w:pStyle w:val="Compact"/>
            </w:pPr>
            <w:r>
              <w:t xml:space="preserve">Peritagem psicológica e psiquiátrica ao menor, a ser realizada pelo Dr. João Pereira, psicólogo forense.</w:t>
            </w:r>
          </w:p>
        </w:tc>
        <w:tc>
          <w:tcPr/>
          <w:p>
            <w:pPr>
              <w:pStyle w:val="Compact"/>
            </w:pPr>
            <w:r>
              <w:t xml:space="preserve">Quantificar o dano moral e estabelecer nexo causal.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d)</w:t>
            </w:r>
          </w:p>
        </w:tc>
        <w:tc>
          <w:tcPr/>
          <w:p>
            <w:pPr>
              <w:pStyle w:val="Compact"/>
            </w:pPr>
            <w:r>
              <w:t xml:space="preserve">Análise forense de imagens e gravações eletrónicas apreendidas (cópias dos dispositivos de Carlos Mendes).</w:t>
            </w:r>
          </w:p>
        </w:tc>
        <w:tc>
          <w:tcPr/>
          <w:p>
            <w:pPr>
              <w:pStyle w:val="Compact"/>
            </w:pPr>
            <w:r>
              <w:t xml:space="preserve">Provar a natureza pornográfica e a autoria.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e)</w:t>
            </w:r>
          </w:p>
        </w:tc>
        <w:tc>
          <w:tcPr/>
          <w:p>
            <w:pPr>
              <w:pStyle w:val="Compact"/>
            </w:pPr>
            <w:r>
              <w:t xml:space="preserve">Documentos internos da associação (registos de presença, relatórios de atividades, protocolos de segurança).</w:t>
            </w:r>
          </w:p>
        </w:tc>
        <w:tc>
          <w:tcPr/>
          <w:p>
            <w:pPr>
              <w:pStyle w:val="Compact"/>
            </w:pPr>
            <w:r>
              <w:t xml:space="preserve">Demonstrar a ausência de medidas preventivas.</w:t>
            </w:r>
          </w:p>
        </w:tc>
      </w:tr>
    </w:tbl>
    <w:p>
      <w:pPr>
        <w:pStyle w:val="BodyText"/>
      </w:pPr>
      <w:r>
        <w:rPr>
          <w:b/>
          <w:bCs/>
        </w:rPr>
        <w:t xml:space="preserve">4. Indemnização por Danos Morais e Patrimoniais</w:t>
      </w:r>
      <w:r>
        <w:t xml:space="preserve"> </w:t>
      </w:r>
      <w:r>
        <w:t xml:space="preserve">– Em face dos prejuízos suportados, requer: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Danos patrimoniais:</w:t>
      </w:r>
      <w:r>
        <w:t xml:space="preserve"> </w:t>
      </w:r>
      <w:r>
        <w:t xml:space="preserve">€ 3 200,00 (despesas médicas, terapêuticas e de apoio psicossocial).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Danos morais:</w:t>
      </w:r>
      <w:r>
        <w:t xml:space="preserve"> </w:t>
      </w:r>
      <w:r>
        <w:t xml:space="preserve">€ 50 000,00, valor que corresponde à gravidade da violação dos direitos da personalidade do menor e ao sofrimento psicológico suportado.</w:t>
      </w:r>
    </w:p>
    <w:p>
      <w:pPr>
        <w:pStyle w:val="FirstParagraph"/>
      </w:pPr>
      <w:r>
        <w:rPr>
          <w:b/>
          <w:bCs/>
        </w:rPr>
        <w:t xml:space="preserve">5. Condenação em custas e honorários</w:t>
      </w:r>
      <w:r>
        <w:t xml:space="preserve"> </w:t>
      </w:r>
      <w:r>
        <w:t xml:space="preserve">– Que o réu seja condenado ao pagamento das custas processuais, bem como dos honorários de advogado, nos termos do art. 84.º do CPC.</w:t>
      </w:r>
    </w:p>
    <w:p>
      <w:pPr>
        <w:pStyle w:val="BodyText"/>
      </w:pPr>
      <w:r>
        <w:rPr>
          <w:b/>
          <w:bCs/>
        </w:rPr>
        <w:t xml:space="preserve">6. Outras Medidas</w:t>
      </w:r>
      <w:r>
        <w:t xml:space="preserve"> </w:t>
      </w:r>
      <w:r>
        <w:t xml:space="preserve">– Que se determine a publicação de um anúncio de proteção ao menor nos meios de comunicação social da região, a fim de prevenir novos abusos.</w:t>
      </w:r>
    </w:p>
    <w:bookmarkEnd w:id="12"/>
    <w:bookmarkStart w:id="13" w:name="iv.-valor-da-causa"/>
    <w:p>
      <w:pPr>
        <w:pStyle w:val="Heading3"/>
      </w:pPr>
      <w:r>
        <w:t xml:space="preserve">IV. Valor da Causa</w:t>
      </w:r>
    </w:p>
    <w:p>
      <w:pPr>
        <w:pStyle w:val="FirstParagraph"/>
      </w:pPr>
      <w:r>
        <w:t xml:space="preserve">O valor da causa para efeitos de justiça gratuita e de cálculo das custas processuais é fixado em</w:t>
      </w:r>
      <w:r>
        <w:t xml:space="preserve"> </w:t>
      </w:r>
      <w:r>
        <w:rPr>
          <w:b/>
          <w:bCs/>
        </w:rPr>
        <w:t xml:space="preserve">€ 53 200,00</w:t>
      </w:r>
      <w:r>
        <w:t xml:space="preserve"> </w:t>
      </w:r>
      <w:r>
        <w:t xml:space="preserve">(trinta e cinco mil duzentos euros), correspondente à soma dos danos patrimoniais, morais e das demais pretensões.</w:t>
      </w:r>
    </w:p>
    <w:bookmarkEnd w:id="13"/>
    <w:bookmarkStart w:id="14" w:name="v.-pedido-de-justiça-gratuita"/>
    <w:p>
      <w:pPr>
        <w:pStyle w:val="Heading3"/>
      </w:pPr>
      <w:r>
        <w:t xml:space="preserve">V. Pedido de Justiça Gratuita</w:t>
      </w:r>
    </w:p>
    <w:p>
      <w:pPr>
        <w:pStyle w:val="FirstParagraph"/>
      </w:pPr>
      <w:r>
        <w:t xml:space="preserve">Considerando que a autora, Maria Silva, encontra‑se em situação de vulnerabilidade económica (rendimento mensal de € 720,00), requer a concessão do benefício da justiça gratuita, nos termos do art. 98.º do CPC.</w:t>
      </w:r>
    </w:p>
    <w:bookmarkEnd w:id="14"/>
    <w:bookmarkStart w:id="15" w:name="vi.-requerimentos-finais"/>
    <w:p>
      <w:pPr>
        <w:pStyle w:val="Heading3"/>
      </w:pPr>
      <w:r>
        <w:t xml:space="preserve">VI. Requerimentos Finais</w:t>
      </w:r>
    </w:p>
    <w:p>
      <w:pPr>
        <w:pStyle w:val="FirstParagraph"/>
      </w:pPr>
      <w:r>
        <w:t xml:space="preserve">Face ao exposto, requer a V. Exa. que se digne:</w:t>
      </w:r>
    </w:p>
    <w:p>
      <w:pPr>
        <w:pStyle w:val="Compact"/>
        <w:numPr>
          <w:ilvl w:val="0"/>
          <w:numId w:val="1004"/>
        </w:numPr>
      </w:pPr>
      <w:r>
        <w:t xml:space="preserve">Admitir a presente petição inicial;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Conceder, em tutela de urgência, os pedidos enumerados no ponto III.1;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Determinar a abertura de inquérito criminal, nos termos do ponto III.2;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Autorizar a produção de todas as provas indicadas no ponto III.3;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Julgar procedentes os pedidos de indemnização, nos termos do ponto III.4;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Condenar os réus nas custas e honorários de advogado, nos termos do ponto III.5;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Conceder a justiça gratuita ao autor, nos termos do ponto V;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Notificar, nos termos do art. 218.º do CPC, os réus para que, em 15 dias, apresentem contestação, sob pena de revelia;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Designar audiência de conciliação, instrução e julgamento, nos termos do art. 535.º do CPC.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Dr. Luís Costa</w:t>
      </w:r>
      <w:r>
        <w:br/>
      </w:r>
      <w:r>
        <w:t xml:space="preserve">OAB nº 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br/>
      </w:r>
      <w:r>
        <w:t xml:space="preserve">OAB nº 67890</w:t>
      </w:r>
    </w:p>
    <w:p>
      <w:pPr>
        <w:pStyle w:val="BodyText"/>
      </w:pPr>
      <w:r>
        <w:rPr>
          <w:i/>
          <w:iCs/>
        </w:rPr>
        <w:t xml:space="preserve">Anexos:</w:t>
      </w:r>
    </w:p>
    <w:p>
      <w:pPr>
        <w:pStyle w:val="Compact"/>
        <w:numPr>
          <w:ilvl w:val="0"/>
          <w:numId w:val="1005"/>
        </w:numPr>
      </w:pPr>
      <w:r>
        <w:t xml:space="preserve">Laudo pericial psicológico (processo nº 2024/00123).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Facturas de despesas médicas e terapêuticas (total € 3 200,00).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Cópias de imagens e gravações eletrónicas (exhibit A).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Registos internos da Associação Casa da Juventude (exhibit B).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Declarações de testemunhas (exhibit C).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